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FEF1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EFEFAB9" wp14:editId="16E58A5D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 wp14:anchorId="7EF9CEB3" wp14:editId="507B9CB7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15165" w14:textId="77777777" w:rsidR="00B032D3" w:rsidRPr="00885A54" w:rsidRDefault="00B032D3" w:rsidP="00B032D3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284C749F" w14:textId="77777777" w:rsidR="00B032D3" w:rsidRPr="00E82B10" w:rsidRDefault="00B3380B" w:rsidP="00B032D3">
      <w:pPr>
        <w:jc w:val="center"/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>დადგენილება</w:t>
      </w:r>
      <w:r w:rsidR="00B032D3" w:rsidRPr="00E82B10">
        <w:rPr>
          <w:rFonts w:ascii="Sylfaen" w:hAnsi="Sylfaen"/>
          <w:sz w:val="22"/>
          <w:szCs w:val="22"/>
          <w:lang w:val="ka-GE"/>
        </w:rPr>
        <w:t xml:space="preserve"> № __</w:t>
      </w:r>
    </w:p>
    <w:p w14:paraId="1822C4F1" w14:textId="77777777" w:rsidR="00B032D3" w:rsidRPr="00E82B10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en-US"/>
        </w:rPr>
      </w:pPr>
    </w:p>
    <w:p w14:paraId="08EA087A" w14:textId="77777777" w:rsidR="00AC6541" w:rsidRPr="00CF0770" w:rsidRDefault="00115527" w:rsidP="00CF0770">
      <w:pPr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E82B10">
        <w:rPr>
          <w:rFonts w:ascii="Sylfaen" w:hAnsi="Sylfaen"/>
          <w:sz w:val="22"/>
          <w:szCs w:val="22"/>
          <w:lang w:val="ka-GE"/>
        </w:rPr>
        <w:t xml:space="preserve">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="00AF6054" w:rsidRPr="00E82B10">
        <w:rPr>
          <w:rFonts w:ascii="Sylfaen" w:hAnsi="Sylfaen"/>
          <w:sz w:val="22"/>
          <w:szCs w:val="22"/>
          <w:lang w:val="ka-GE"/>
        </w:rPr>
        <w:t>2022</w:t>
      </w:r>
      <w:r w:rsidR="00B032D3" w:rsidRPr="00E82B10">
        <w:rPr>
          <w:rFonts w:ascii="Sylfaen" w:hAnsi="Sylfaen"/>
          <w:sz w:val="22"/>
          <w:szCs w:val="22"/>
          <w:lang w:val="en-US"/>
        </w:rPr>
        <w:t xml:space="preserve">  </w:t>
      </w:r>
      <w:r w:rsidR="00076A0F" w:rsidRPr="00E82B10">
        <w:rPr>
          <w:rFonts w:ascii="Sylfaen" w:hAnsi="Sylfaen"/>
          <w:sz w:val="22"/>
          <w:szCs w:val="22"/>
          <w:lang w:val="ka-GE"/>
        </w:rPr>
        <w:t xml:space="preserve">წლის   __ </w:t>
      </w:r>
    </w:p>
    <w:p w14:paraId="1553E945" w14:textId="77777777" w:rsidR="00185317" w:rsidRDefault="00185317" w:rsidP="00DB3A36">
      <w:pPr>
        <w:autoSpaceDE w:val="0"/>
        <w:autoSpaceDN w:val="0"/>
        <w:adjustRightInd w:val="0"/>
        <w:rPr>
          <w:rFonts w:ascii="Sylfaen" w:eastAsiaTheme="minorHAnsi" w:hAnsi="Sylfaen" w:cs="Sylfaen_PDF_Subset"/>
          <w:sz w:val="23"/>
          <w:szCs w:val="23"/>
          <w:lang w:val="ka-GE" w:eastAsia="en-US"/>
        </w:rPr>
      </w:pPr>
    </w:p>
    <w:p w14:paraId="4F28B157" w14:textId="77777777" w:rsidR="00185317" w:rsidRDefault="00185317" w:rsidP="00DB3A36">
      <w:pPr>
        <w:autoSpaceDE w:val="0"/>
        <w:autoSpaceDN w:val="0"/>
        <w:adjustRightInd w:val="0"/>
        <w:rPr>
          <w:rFonts w:ascii="Sylfaen" w:eastAsiaTheme="minorHAnsi" w:hAnsi="Sylfaen" w:cs="Sylfaen_PDF_Subset"/>
          <w:sz w:val="23"/>
          <w:szCs w:val="23"/>
          <w:lang w:val="ka-GE" w:eastAsia="en-US"/>
        </w:rPr>
      </w:pPr>
    </w:p>
    <w:p w14:paraId="67283610" w14:textId="77777777" w:rsidR="006F38E5" w:rsidRPr="007B4D22" w:rsidRDefault="006F38E5" w:rsidP="006F38E5">
      <w:pPr>
        <w:jc w:val="center"/>
        <w:rPr>
          <w:rFonts w:ascii="Sylfaen" w:hAnsi="Sylfaen"/>
          <w:b/>
          <w:lang w:val="ka-GE"/>
        </w:rPr>
      </w:pPr>
      <w:bookmarkStart w:id="0" w:name="_Hlk100928725"/>
      <w:r w:rsidRPr="007B4D22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 xml:space="preserve">ლაგოდეხის მუნიციპალიტეტის მერიის სამხედრო აღრიცხვის, გაწვევის და მობილიზაციის სამსახურის დებულების დამტკიცების შესახებ“ </w:t>
      </w:r>
      <w:r w:rsidRPr="007B4D22">
        <w:rPr>
          <w:rFonts w:ascii="Sylfaen" w:hAnsi="Sylfaen"/>
          <w:b/>
          <w:lang w:val="ka-GE"/>
        </w:rPr>
        <w:t xml:space="preserve">ლაგოდეხის მუნიციპალიტეტის საკრებულოს 2017 წლის 22 </w:t>
      </w:r>
      <w:r>
        <w:rPr>
          <w:rFonts w:ascii="Sylfaen" w:hAnsi="Sylfaen"/>
          <w:b/>
          <w:lang w:val="ka-GE"/>
        </w:rPr>
        <w:t>ნოემბრის</w:t>
      </w:r>
      <w:r w:rsidRPr="007B4D22">
        <w:rPr>
          <w:rFonts w:ascii="Sylfaen" w:hAnsi="Sylfaen"/>
          <w:b/>
          <w:lang w:val="ka-GE"/>
        </w:rPr>
        <w:t xml:space="preserve"> N</w:t>
      </w:r>
      <w:r>
        <w:rPr>
          <w:rFonts w:ascii="Sylfaen" w:hAnsi="Sylfaen"/>
          <w:b/>
          <w:lang w:val="ka-GE"/>
        </w:rPr>
        <w:t>35</w:t>
      </w:r>
      <w:r w:rsidRPr="007B4D22">
        <w:rPr>
          <w:rFonts w:ascii="Sylfaen" w:hAnsi="Sylfaen"/>
          <w:b/>
          <w:lang w:val="ka-GE"/>
        </w:rPr>
        <w:t xml:space="preserve"> დადგენილებაში ცვლილების შეტანის შესახებ </w:t>
      </w:r>
    </w:p>
    <w:bookmarkEnd w:id="0"/>
    <w:p w14:paraId="0CAEED64" w14:textId="77777777" w:rsidR="006F38E5" w:rsidRDefault="006F38E5" w:rsidP="00185317">
      <w:pPr>
        <w:jc w:val="both"/>
        <w:rPr>
          <w:rFonts w:ascii="Sylfaen" w:hAnsi="Sylfaen"/>
          <w:b/>
          <w:lang w:val="en-US"/>
        </w:rPr>
      </w:pPr>
    </w:p>
    <w:p w14:paraId="2DD5C62F" w14:textId="77777777" w:rsidR="00B846F3" w:rsidRDefault="00B846F3" w:rsidP="006F38E5">
      <w:pPr>
        <w:jc w:val="both"/>
        <w:rPr>
          <w:rFonts w:ascii="Sylfaen" w:hAnsi="Sylfaen"/>
          <w:lang w:val="ka-GE"/>
        </w:rPr>
      </w:pPr>
    </w:p>
    <w:p w14:paraId="7D20BD08" w14:textId="77777777" w:rsidR="006F38E5" w:rsidRPr="007B4D22" w:rsidRDefault="006F38E5" w:rsidP="006F38E5">
      <w:pPr>
        <w:jc w:val="both"/>
        <w:rPr>
          <w:rFonts w:ascii="Sylfaen" w:hAnsi="Sylfaen"/>
          <w:lang w:val="ka-GE"/>
        </w:rPr>
      </w:pPr>
      <w:r w:rsidRPr="007B4D22">
        <w:rPr>
          <w:rFonts w:ascii="Sylfaen" w:hAnsi="Sylfaen"/>
          <w:lang w:val="ka-GE"/>
        </w:rPr>
        <w:t>ნორმატიული აქტების შესახებ „საქართველოს ორგანული კანონის მე-20 მუხლის მე-4 პუნქტის შესაბამისად, ლაგოდეხ</w:t>
      </w:r>
      <w:r>
        <w:rPr>
          <w:rFonts w:ascii="Sylfaen" w:hAnsi="Sylfaen"/>
          <w:lang w:val="ka-GE"/>
        </w:rPr>
        <w:t>ი</w:t>
      </w:r>
      <w:r w:rsidRPr="007B4D22">
        <w:rPr>
          <w:rFonts w:ascii="Sylfaen" w:hAnsi="Sylfaen"/>
          <w:lang w:val="ka-GE"/>
        </w:rPr>
        <w:t>ს მუნიციპალიტეტის საკრებულო ადგენს:</w:t>
      </w:r>
    </w:p>
    <w:p w14:paraId="6C00D271" w14:textId="77777777" w:rsidR="006F38E5" w:rsidRDefault="006F38E5" w:rsidP="006F38E5">
      <w:pPr>
        <w:jc w:val="both"/>
        <w:rPr>
          <w:rFonts w:ascii="Sylfaen" w:hAnsi="Sylfaen"/>
          <w:b/>
          <w:lang w:val="ka-GE"/>
        </w:rPr>
      </w:pPr>
    </w:p>
    <w:p w14:paraId="769620AC" w14:textId="77777777" w:rsidR="00B846F3" w:rsidRDefault="00B846F3" w:rsidP="006F38E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</w:t>
      </w:r>
    </w:p>
    <w:p w14:paraId="78706EC7" w14:textId="77777777" w:rsidR="006F38E5" w:rsidRPr="00E46CB7" w:rsidRDefault="006F38E5" w:rsidP="006F38E5">
      <w:pPr>
        <w:jc w:val="both"/>
        <w:rPr>
          <w:rFonts w:ascii="Sylfaen" w:hAnsi="Sylfaen"/>
          <w:highlight w:val="yellow"/>
          <w:lang w:val="ka-GE"/>
        </w:rPr>
      </w:pPr>
      <w:r w:rsidRPr="007B4D22">
        <w:rPr>
          <w:rFonts w:ascii="Sylfaen" w:hAnsi="Sylfaen"/>
          <w:b/>
          <w:lang w:val="ka-GE"/>
        </w:rPr>
        <w:t xml:space="preserve"> </w:t>
      </w:r>
      <w:r w:rsidRPr="007B4D22">
        <w:rPr>
          <w:rFonts w:ascii="Sylfaen" w:hAnsi="Sylfaen"/>
          <w:lang w:val="ka-GE"/>
        </w:rPr>
        <w:t xml:space="preserve">შეტანილი იქნას ცვლილება </w:t>
      </w:r>
      <w:r w:rsidRPr="00213FAF">
        <w:rPr>
          <w:rFonts w:ascii="Sylfaen" w:hAnsi="Sylfaen"/>
          <w:lang w:val="ka-GE"/>
        </w:rPr>
        <w:t>„ლაგოდეხის მუნიციპალიტეტის მერიის სამხედრო აღრიცხვის, გაწვევის და მობილიზაციის სამსახურის დებულების დამტკიცების შესახებ“ ლაგოდეხის მუნიციპალიტეტის საკრებულოს 2017 წლის 22 ნოემბრის N35 დადგენილებაში.</w:t>
      </w:r>
      <w:r>
        <w:rPr>
          <w:rFonts w:ascii="Sylfaen" w:hAnsi="Sylfaen"/>
          <w:lang w:val="ka-GE"/>
        </w:rPr>
        <w:t xml:space="preserve"> (</w:t>
      </w:r>
      <w:hyperlink r:id="rId7" w:history="1">
        <w:r w:rsidRPr="00FF4FE4">
          <w:rPr>
            <w:rStyle w:val="Hyperlink"/>
            <w:rFonts w:ascii="Sylfaen" w:hAnsi="Sylfaen"/>
            <w:lang w:val="ka-GE"/>
          </w:rPr>
          <w:t>www.matsne.gov.ge</w:t>
        </w:r>
      </w:hyperlink>
      <w:r>
        <w:rPr>
          <w:rFonts w:ascii="Sylfaen" w:hAnsi="Sylfaen"/>
          <w:lang w:val="ka-GE"/>
        </w:rPr>
        <w:t xml:space="preserve">. </w:t>
      </w:r>
      <w:r w:rsidRPr="00C30C93">
        <w:rPr>
          <w:rFonts w:ascii="Sylfaen" w:hAnsi="Sylfaen"/>
          <w:lang w:val="ka-GE"/>
        </w:rPr>
        <w:t xml:space="preserve">30.11.2017. </w:t>
      </w:r>
      <w:r w:rsidRPr="00C30C9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010250020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.35.167.016326</w:t>
      </w:r>
      <w:r>
        <w:rPr>
          <w:rFonts w:ascii="Sylfaen" w:hAnsi="Sylfaen" w:cs="Helvetica"/>
          <w:color w:val="333333"/>
          <w:sz w:val="21"/>
          <w:szCs w:val="21"/>
          <w:shd w:val="clear" w:color="auto" w:fill="FFFFFF"/>
          <w:lang w:val="ka-GE"/>
        </w:rPr>
        <w:t>).</w:t>
      </w:r>
    </w:p>
    <w:p w14:paraId="0C56B1B8" w14:textId="77777777" w:rsidR="00B846F3" w:rsidRDefault="00B846F3" w:rsidP="006F38E5">
      <w:pPr>
        <w:jc w:val="both"/>
        <w:rPr>
          <w:rFonts w:ascii="Sylfaen" w:hAnsi="Sylfaen"/>
          <w:b/>
          <w:lang w:val="ka-GE"/>
        </w:rPr>
      </w:pPr>
      <w:bookmarkStart w:id="1" w:name="_Hlk82516913"/>
    </w:p>
    <w:p w14:paraId="74ECA932" w14:textId="77777777" w:rsidR="00B846F3" w:rsidRPr="00B846F3" w:rsidRDefault="00B846F3" w:rsidP="006F38E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2</w:t>
      </w:r>
    </w:p>
    <w:p w14:paraId="3623DCB3" w14:textId="77777777" w:rsidR="006F38E5" w:rsidRDefault="006F38E5" w:rsidP="006F38E5">
      <w:pPr>
        <w:jc w:val="both"/>
        <w:rPr>
          <w:rFonts w:ascii="Sylfaen" w:hAnsi="Sylfaen"/>
          <w:lang w:val="ka-GE"/>
        </w:rPr>
      </w:pPr>
      <w:r w:rsidRPr="00E46CB7">
        <w:rPr>
          <w:rFonts w:ascii="Sylfaen" w:hAnsi="Sylfaen"/>
          <w:lang w:val="ka-GE"/>
        </w:rPr>
        <w:t>„ლაგოდეხის მუნიციპალიტეტის მერიის სამხედრო აღრიცხვის, გაწვევის და მობილიზაციის სამსახურის</w:t>
      </w:r>
      <w:r w:rsidR="00B846F3">
        <w:rPr>
          <w:rFonts w:ascii="Sylfaen" w:hAnsi="Sylfaen"/>
          <w:lang w:val="ka-GE"/>
        </w:rPr>
        <w:t xml:space="preserve"> დებულების დამტკიცების </w:t>
      </w:r>
      <w:r w:rsidR="00B846F3" w:rsidRPr="00B846F3">
        <w:rPr>
          <w:rFonts w:ascii="Sylfaen" w:hAnsi="Sylfaen"/>
          <w:lang w:val="ka-GE"/>
        </w:rPr>
        <w:t>შესახებ“ ლაგოდეხის მუნიციპალიტეტის საკრებულოს 2017 წლის 22 ნოემბრის N35 დადგენილების</w:t>
      </w:r>
      <w:r w:rsidR="00B846F3">
        <w:rPr>
          <w:rFonts w:ascii="Sylfaen" w:hAnsi="Sylfaen"/>
          <w:b/>
          <w:lang w:val="ka-GE"/>
        </w:rPr>
        <w:t xml:space="preserve"> </w:t>
      </w:r>
      <w:r w:rsidR="006762B1" w:rsidRPr="006762B1">
        <w:rPr>
          <w:rFonts w:ascii="Sylfaen" w:hAnsi="Sylfaen"/>
          <w:lang w:val="ka-GE"/>
        </w:rPr>
        <w:t xml:space="preserve">დანართით დამტკიცებული </w:t>
      </w:r>
      <w:r w:rsidR="006762B1" w:rsidRPr="00E46CB7">
        <w:rPr>
          <w:rFonts w:ascii="Sylfaen" w:hAnsi="Sylfaen"/>
          <w:lang w:val="ka-GE"/>
        </w:rPr>
        <w:t>„ლაგოდეხის მუნიციპალიტეტის მერიის სამხედრო აღრიცხვის, გაწვევის და მობილიზაციის სამსახურის</w:t>
      </w:r>
      <w:r w:rsidR="006762B1">
        <w:rPr>
          <w:rFonts w:ascii="Sylfaen" w:hAnsi="Sylfaen"/>
          <w:lang w:val="ka-GE"/>
        </w:rPr>
        <w:t xml:space="preserve"> </w:t>
      </w:r>
      <w:r w:rsidR="006762B1" w:rsidRPr="006762B1">
        <w:rPr>
          <w:rFonts w:ascii="Sylfaen" w:hAnsi="Sylfaen"/>
          <w:lang w:val="ka-GE"/>
        </w:rPr>
        <w:t>დებულების</w:t>
      </w:r>
      <w:r w:rsidR="006762B1">
        <w:rPr>
          <w:rFonts w:ascii="Sylfaen" w:hAnsi="Sylfaen"/>
          <w:lang w:val="ka-GE"/>
        </w:rPr>
        <w:t>“</w:t>
      </w:r>
      <w:r w:rsidR="006762B1" w:rsidRPr="006762B1">
        <w:rPr>
          <w:rFonts w:ascii="Sylfaen" w:hAnsi="Sylfaen"/>
          <w:lang w:val="ka-GE"/>
        </w:rPr>
        <w:t xml:space="preserve"> შესავალ </w:t>
      </w:r>
      <w:r>
        <w:rPr>
          <w:rFonts w:ascii="Sylfaen" w:hAnsi="Sylfaen"/>
          <w:lang w:val="ka-GE"/>
        </w:rPr>
        <w:t>ნაწილში  შევიდეს ცვლილება და ჩამოყალიბდეს შემდეგი რედაქციით:</w:t>
      </w:r>
    </w:p>
    <w:p w14:paraId="18D68A7C" w14:textId="77777777" w:rsidR="006F38E5" w:rsidRDefault="006762B1" w:rsidP="006F38E5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eastAsiaTheme="minorHAnsi" w:hAnsi="Sylfaen" w:cs="Sylfaen"/>
          <w:sz w:val="23"/>
          <w:szCs w:val="23"/>
          <w:lang w:val="ka-GE" w:eastAsia="en-US"/>
        </w:rPr>
        <w:t>„</w:t>
      </w:r>
      <w:r w:rsidR="006F38E5" w:rsidRPr="006F38E5">
        <w:rPr>
          <w:rFonts w:ascii="Sylfaen" w:hAnsi="Sylfaen"/>
          <w:lang w:val="ka-GE"/>
        </w:rPr>
        <w:t>ეს დებულება, „ადგილობრივი თვით</w:t>
      </w:r>
      <w:r w:rsidR="008D3B4C">
        <w:rPr>
          <w:rFonts w:ascii="Sylfaen" w:hAnsi="Sylfaen"/>
          <w:lang w:val="ka-GE"/>
        </w:rPr>
        <w:t>მ</w:t>
      </w:r>
      <w:r w:rsidR="006F38E5" w:rsidRPr="006F38E5">
        <w:rPr>
          <w:rFonts w:ascii="Sylfaen" w:hAnsi="Sylfaen"/>
          <w:lang w:val="ka-GE"/>
        </w:rPr>
        <w:t>მართველობის კოდექსი“</w:t>
      </w:r>
      <w:r w:rsidR="00E92B0D">
        <w:rPr>
          <w:rFonts w:ascii="Sylfaen" w:hAnsi="Sylfaen"/>
          <w:lang w:val="en-US"/>
        </w:rPr>
        <w:t>-</w:t>
      </w:r>
      <w:r w:rsidR="006F38E5">
        <w:rPr>
          <w:rFonts w:ascii="Sylfaen" w:hAnsi="Sylfaen"/>
          <w:lang w:val="ka-GE"/>
        </w:rPr>
        <w:t xml:space="preserve">ს </w:t>
      </w:r>
      <w:r w:rsidR="006F38E5" w:rsidRPr="006F38E5">
        <w:rPr>
          <w:rFonts w:ascii="Sylfaen" w:hAnsi="Sylfaen"/>
          <w:lang w:val="ka-GE"/>
        </w:rPr>
        <w:t xml:space="preserve"> საქართველოს ორგანული კანონის, </w:t>
      </w:r>
      <w:r w:rsidR="006F38E5">
        <w:rPr>
          <w:rFonts w:ascii="Sylfaen" w:hAnsi="Sylfaen"/>
          <w:lang w:val="ka-GE"/>
        </w:rPr>
        <w:t>„</w:t>
      </w:r>
      <w:r w:rsidR="006F38E5" w:rsidRPr="006F38E5">
        <w:rPr>
          <w:rFonts w:ascii="Sylfaen" w:hAnsi="Sylfaen"/>
          <w:lang w:val="ka-GE"/>
        </w:rPr>
        <w:t>სამხედრო ვალდებულებისა და სამხედრო სამსახურის შესახებ“</w:t>
      </w:r>
      <w:r w:rsidR="008D3B4C">
        <w:rPr>
          <w:rFonts w:ascii="Sylfaen" w:hAnsi="Sylfaen"/>
          <w:lang w:val="ka-GE"/>
        </w:rPr>
        <w:t xml:space="preserve">, </w:t>
      </w:r>
      <w:r w:rsidR="006F38E5" w:rsidRPr="006F38E5">
        <w:rPr>
          <w:rFonts w:ascii="Sylfaen" w:hAnsi="Sylfaen"/>
          <w:lang w:val="ka-GE"/>
        </w:rPr>
        <w:t xml:space="preserve"> </w:t>
      </w:r>
      <w:r w:rsidR="006F38E5">
        <w:rPr>
          <w:rFonts w:ascii="Sylfaen" w:hAnsi="Sylfaen"/>
          <w:lang w:val="ka-GE"/>
        </w:rPr>
        <w:t xml:space="preserve">და </w:t>
      </w:r>
      <w:r w:rsidR="006F38E5" w:rsidRPr="006F38E5">
        <w:rPr>
          <w:rFonts w:ascii="Sylfaen" w:hAnsi="Sylfaen"/>
          <w:lang w:val="ka-GE"/>
        </w:rPr>
        <w:t>„მობილიზაციის შესახებ“</w:t>
      </w:r>
      <w:r w:rsidR="008D3B4C">
        <w:rPr>
          <w:rFonts w:ascii="Sylfaen" w:hAnsi="Sylfaen"/>
          <w:lang w:val="ka-GE"/>
        </w:rPr>
        <w:t xml:space="preserve"> და </w:t>
      </w:r>
      <w:r w:rsidR="006F38E5" w:rsidRPr="006F38E5">
        <w:rPr>
          <w:rFonts w:ascii="Sylfaen" w:hAnsi="Sylfaen"/>
          <w:lang w:val="ka-GE"/>
        </w:rPr>
        <w:t xml:space="preserve"> </w:t>
      </w:r>
      <w:r w:rsidR="008D3B4C">
        <w:rPr>
          <w:rFonts w:ascii="Sylfaen" w:hAnsi="Sylfaen"/>
          <w:lang w:val="ka-GE"/>
        </w:rPr>
        <w:t xml:space="preserve">„თავდაცვის ძალების  რეზერვისა და სამხედრო სარეზერვო  სამსახურს შესახებ“ </w:t>
      </w:r>
      <w:r w:rsidR="006F38E5" w:rsidRPr="006F38E5">
        <w:rPr>
          <w:rFonts w:ascii="Sylfaen" w:hAnsi="Sylfaen"/>
          <w:lang w:val="ka-GE"/>
        </w:rPr>
        <w:t>საქართველოს კანონების, კანონქვემდებარე აქტების, მუნიციპალიტეტის საკრებულოსა და მერიის დებულებების შესაბამისად, განსაზღვრავს სამხედრო აღრიცხვის, გაწვევისა და მობილიზაციის სამსახურის (შემდგომ - სამსახური) შექმნისა და ფუნქციონირების ძირითად პრინციპებს, ანგარიშვალდებულებას, უფლება-მოვალეობას და მუშაობის ორგანიზაციას.“</w:t>
      </w:r>
      <w:bookmarkEnd w:id="1"/>
    </w:p>
    <w:p w14:paraId="798B6726" w14:textId="77777777" w:rsidR="00B846F3" w:rsidRDefault="00B846F3" w:rsidP="006F38E5">
      <w:pPr>
        <w:jc w:val="both"/>
        <w:rPr>
          <w:rFonts w:ascii="Sylfaen" w:hAnsi="Sylfaen"/>
          <w:b/>
          <w:lang w:val="ka-GE"/>
        </w:rPr>
      </w:pPr>
    </w:p>
    <w:p w14:paraId="74010E2B" w14:textId="77777777" w:rsidR="00C32F46" w:rsidRDefault="00C32F46" w:rsidP="006F38E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მუხლი3</w:t>
      </w:r>
    </w:p>
    <w:p w14:paraId="67898114" w14:textId="77777777" w:rsidR="006F38E5" w:rsidRDefault="006F38E5" w:rsidP="006F38E5">
      <w:pPr>
        <w:jc w:val="both"/>
        <w:rPr>
          <w:rFonts w:ascii="Sylfaen" w:hAnsi="Sylfaen"/>
          <w:lang w:val="ka-GE"/>
        </w:rPr>
      </w:pPr>
      <w:r w:rsidRPr="007B4D22">
        <w:rPr>
          <w:rFonts w:ascii="Sylfaen" w:hAnsi="Sylfaen"/>
          <w:b/>
          <w:lang w:val="ka-GE"/>
        </w:rPr>
        <w:t xml:space="preserve"> </w:t>
      </w:r>
      <w:r w:rsidRPr="007B4D22">
        <w:rPr>
          <w:rFonts w:ascii="Sylfaen" w:hAnsi="Sylfaen"/>
          <w:lang w:val="ka-GE"/>
        </w:rPr>
        <w:t>დადგენილება ძალაშია გამოქვეყნებისთანავე.</w:t>
      </w:r>
    </w:p>
    <w:p w14:paraId="2129C70A" w14:textId="77777777" w:rsidR="006F38E5" w:rsidRDefault="006F38E5" w:rsidP="00185317">
      <w:pPr>
        <w:jc w:val="both"/>
        <w:rPr>
          <w:rFonts w:ascii="Sylfaen" w:hAnsi="Sylfaen"/>
          <w:b/>
          <w:lang w:val="en-US"/>
        </w:rPr>
      </w:pPr>
    </w:p>
    <w:p w14:paraId="5AC59E40" w14:textId="77777777" w:rsidR="008F0B36" w:rsidRPr="000562CD" w:rsidRDefault="000562CD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 xml:space="preserve"> </w:t>
      </w:r>
    </w:p>
    <w:p w14:paraId="6A54F25C" w14:textId="77777777" w:rsidR="00E82B10" w:rsidRPr="00E82B10" w:rsidRDefault="00E82B10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 xml:space="preserve">            </w:t>
      </w:r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>საკრებულოს თავმ</w:t>
      </w: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>ჯდომარე:                                                          კარლო ჯამბურია</w:t>
      </w:r>
    </w:p>
    <w:p w14:paraId="57E2AFF4" w14:textId="77777777" w:rsidR="00885A54" w:rsidRPr="007E72BB" w:rsidRDefault="00885A54" w:rsidP="000F4B59">
      <w:pPr>
        <w:spacing w:after="200" w:line="276" w:lineRule="auto"/>
        <w:jc w:val="both"/>
        <w:rPr>
          <w:rFonts w:ascii="Sylfaen" w:hAnsi="Sylfaen" w:cstheme="minorBidi"/>
          <w:sz w:val="22"/>
          <w:szCs w:val="22"/>
          <w:lang w:val="ka-GE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3E5670DB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4F923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153463CB" w14:textId="77777777" w:rsidR="000F4B59" w:rsidRPr="007E72BB" w:rsidRDefault="000F4B59" w:rsidP="000F4B59">
      <w:pPr>
        <w:spacing w:after="200" w:line="276" w:lineRule="auto"/>
        <w:rPr>
          <w:rFonts w:asciiTheme="minorHAnsi" w:hAnsiTheme="minorHAnsi" w:cstheme="minorBidi"/>
          <w:vanish/>
          <w:sz w:val="22"/>
          <w:szCs w:val="22"/>
          <w:lang w:val="en-US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1152F1B8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51B3F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360FCB4E" w14:textId="77777777" w:rsidR="000F4B59" w:rsidRPr="007E72BB" w:rsidRDefault="000F4B59" w:rsidP="000F4B59">
      <w:pPr>
        <w:spacing w:after="200" w:line="276" w:lineRule="auto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14:paraId="16F7304D" w14:textId="77777777" w:rsidR="000013B6" w:rsidRDefault="000013B6" w:rsidP="000013B6">
      <w:pPr>
        <w:rPr>
          <w:vanish/>
        </w:rPr>
      </w:pPr>
      <w:bookmarkStart w:id="2" w:name="DOCUMENT:1;ENCLOSURE:1;FOOTER:1;"/>
      <w:bookmarkEnd w:id="2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0013B6" w14:paraId="6544E681" w14:textId="77777777" w:rsidTr="00693E4A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4BFF5" w14:textId="77777777" w:rsidR="000013B6" w:rsidRDefault="000013B6" w:rsidP="00693E4A">
            <w:pPr>
              <w:rPr>
                <w:vanish/>
              </w:rPr>
            </w:pPr>
          </w:p>
        </w:tc>
      </w:tr>
    </w:tbl>
    <w:p w14:paraId="1F4BCE2A" w14:textId="77777777" w:rsidR="000013B6" w:rsidRDefault="000013B6" w:rsidP="000013B6"/>
    <w:p w14:paraId="3A30D8EE" w14:textId="77777777" w:rsidR="006A5C9D" w:rsidRPr="006E3F99" w:rsidRDefault="006A5C9D">
      <w:pPr>
        <w:rPr>
          <w:rFonts w:ascii="Sylfaen" w:hAnsi="Sylfaen"/>
          <w:lang w:val="ka-GE"/>
        </w:rPr>
      </w:pPr>
    </w:p>
    <w:sectPr w:rsidR="006A5C9D" w:rsidRPr="006E3F99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13E"/>
    <w:multiLevelType w:val="hybridMultilevel"/>
    <w:tmpl w:val="909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4920"/>
    <w:multiLevelType w:val="hybridMultilevel"/>
    <w:tmpl w:val="2068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35D7"/>
    <w:multiLevelType w:val="hybridMultilevel"/>
    <w:tmpl w:val="DB26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4590">
    <w:abstractNumId w:val="0"/>
  </w:num>
  <w:num w:numId="2" w16cid:durableId="619073959">
    <w:abstractNumId w:val="1"/>
  </w:num>
  <w:num w:numId="3" w16cid:durableId="1828782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013B6"/>
    <w:rsid w:val="000562CD"/>
    <w:rsid w:val="0007079E"/>
    <w:rsid w:val="00076A0F"/>
    <w:rsid w:val="000A4797"/>
    <w:rsid w:val="000B1CCC"/>
    <w:rsid w:val="000C6288"/>
    <w:rsid w:val="000F4B59"/>
    <w:rsid w:val="00115527"/>
    <w:rsid w:val="001746C1"/>
    <w:rsid w:val="00184BB1"/>
    <w:rsid w:val="00185317"/>
    <w:rsid w:val="001D683C"/>
    <w:rsid w:val="00200028"/>
    <w:rsid w:val="00217CF5"/>
    <w:rsid w:val="00235744"/>
    <w:rsid w:val="002469C8"/>
    <w:rsid w:val="00320D75"/>
    <w:rsid w:val="003359FF"/>
    <w:rsid w:val="00385A49"/>
    <w:rsid w:val="0039200E"/>
    <w:rsid w:val="003C4CDD"/>
    <w:rsid w:val="00411AB6"/>
    <w:rsid w:val="00421F23"/>
    <w:rsid w:val="00433A76"/>
    <w:rsid w:val="004B0DB4"/>
    <w:rsid w:val="004B6D90"/>
    <w:rsid w:val="005346AC"/>
    <w:rsid w:val="00587F98"/>
    <w:rsid w:val="006241A2"/>
    <w:rsid w:val="0067391B"/>
    <w:rsid w:val="006762B1"/>
    <w:rsid w:val="00685CDC"/>
    <w:rsid w:val="006A5C9D"/>
    <w:rsid w:val="006C3E16"/>
    <w:rsid w:val="006E3F99"/>
    <w:rsid w:val="006F38E5"/>
    <w:rsid w:val="00713A7D"/>
    <w:rsid w:val="007159CC"/>
    <w:rsid w:val="00723E95"/>
    <w:rsid w:val="007667C3"/>
    <w:rsid w:val="007961A5"/>
    <w:rsid w:val="007969E0"/>
    <w:rsid w:val="007A6E69"/>
    <w:rsid w:val="007C1B6A"/>
    <w:rsid w:val="007D728F"/>
    <w:rsid w:val="007E20AE"/>
    <w:rsid w:val="007E72BB"/>
    <w:rsid w:val="0086000D"/>
    <w:rsid w:val="008731AC"/>
    <w:rsid w:val="00885A54"/>
    <w:rsid w:val="008D3969"/>
    <w:rsid w:val="008D3B4C"/>
    <w:rsid w:val="008F0B36"/>
    <w:rsid w:val="009052AA"/>
    <w:rsid w:val="00907D46"/>
    <w:rsid w:val="00926B3E"/>
    <w:rsid w:val="00986D9D"/>
    <w:rsid w:val="00A02DAA"/>
    <w:rsid w:val="00A51870"/>
    <w:rsid w:val="00AC6541"/>
    <w:rsid w:val="00AE373A"/>
    <w:rsid w:val="00AF0F57"/>
    <w:rsid w:val="00AF6054"/>
    <w:rsid w:val="00B01D02"/>
    <w:rsid w:val="00B032D3"/>
    <w:rsid w:val="00B22B0D"/>
    <w:rsid w:val="00B3380B"/>
    <w:rsid w:val="00B53DD9"/>
    <w:rsid w:val="00B74860"/>
    <w:rsid w:val="00B846F3"/>
    <w:rsid w:val="00B91FCC"/>
    <w:rsid w:val="00C069A8"/>
    <w:rsid w:val="00C32F46"/>
    <w:rsid w:val="00C36A47"/>
    <w:rsid w:val="00CF0770"/>
    <w:rsid w:val="00D313D5"/>
    <w:rsid w:val="00DB3A36"/>
    <w:rsid w:val="00E02B06"/>
    <w:rsid w:val="00E155C5"/>
    <w:rsid w:val="00E82B10"/>
    <w:rsid w:val="00E92B0D"/>
    <w:rsid w:val="00EA0D6B"/>
    <w:rsid w:val="00F927F1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E775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5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3B6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Tinatin Tchankotadze</cp:lastModifiedBy>
  <cp:revision>2</cp:revision>
  <cp:lastPrinted>2021-09-27T08:07:00Z</cp:lastPrinted>
  <dcterms:created xsi:type="dcterms:W3CDTF">2022-05-25T13:47:00Z</dcterms:created>
  <dcterms:modified xsi:type="dcterms:W3CDTF">2022-05-25T13:47:00Z</dcterms:modified>
</cp:coreProperties>
</file>